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4"/>
        <w:gridCol w:w="2533"/>
        <w:gridCol w:w="1233"/>
      </w:tblGrid>
      <w:tr w:rsidR="00A12967" w:rsidRPr="00F47A5A" w14:paraId="1DD003D4" w14:textId="77777777" w:rsidTr="007E670E">
        <w:trPr>
          <w:trHeight w:val="288"/>
          <w:jc w:val="center"/>
        </w:trPr>
        <w:tc>
          <w:tcPr>
            <w:tcW w:w="3119" w:type="pct"/>
            <w:shd w:val="clear" w:color="000000" w:fill="C0C0C0"/>
            <w:vAlign w:val="center"/>
            <w:hideMark/>
          </w:tcPr>
          <w:p w14:paraId="025CC7A5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265" w:type="pct"/>
            <w:shd w:val="clear" w:color="000000" w:fill="C0C0C0"/>
            <w:vAlign w:val="center"/>
            <w:hideMark/>
          </w:tcPr>
          <w:p w14:paraId="3C63BA8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616" w:type="pct"/>
            <w:shd w:val="clear" w:color="000000" w:fill="C0C0C0"/>
            <w:vAlign w:val="center"/>
            <w:hideMark/>
          </w:tcPr>
          <w:p w14:paraId="58F72EEC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A12967" w:rsidRPr="00F47A5A" w14:paraId="1425454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02FABA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Základní</w:t>
            </w:r>
            <w:proofErr w:type="spellEnd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vlastnosti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4FD975D1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489C3B1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72A8F92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4E0794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Třída zařízení</w:t>
            </w: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: </w:t>
            </w: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L3 </w:t>
            </w:r>
            <w:proofErr w:type="spellStart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switch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629A9979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FFEA5C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4DEFFAC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6D2AA6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Formát zařízení do racku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1AE1285D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AD62890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98FCD7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A03176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Velikost zařízení</w:t>
            </w: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:</w:t>
            </w: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1U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3A6249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7D74C1D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73A52A6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CCA8C1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752F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Minimální počet 10GE optických portů s volitelným fyzickým rozhraním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16D7F8F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24x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Gbps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SFP/SFP+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0C3810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5EE196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3816114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optických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10/25/50GE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portů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s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volitelným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fyzickým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rozhraním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05760DA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4x 10/25/50 </w:t>
            </w:r>
            <w:proofErr w:type="spellStart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Gb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ps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SFP/</w:t>
            </w: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SFP+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/SFP28/SFP56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CF60A19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22F4F6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A525B3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752F8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2x </w:t>
            </w:r>
            <w:proofErr w:type="spellStart"/>
            <w:r w:rsidRPr="00D752F8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interní</w:t>
            </w:r>
            <w:proofErr w:type="spellEnd"/>
            <w:r w:rsidRPr="00D752F8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hot-swap AC </w:t>
            </w:r>
            <w:proofErr w:type="spellStart"/>
            <w:r w:rsidRPr="00D752F8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napájecí</w:t>
            </w:r>
            <w:proofErr w:type="spellEnd"/>
            <w:r w:rsidRPr="00D752F8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752F8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zdroj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0482270C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020B79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07172F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C06FE4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Vyměnitelné ventilátory </w:t>
            </w: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– hot swap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33570440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C4AE64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71F51DCC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B54052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Celková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propustnost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přepínače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5157B04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880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Gbps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C130D61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AF60A6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38519F6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Celkový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paketový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výkon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přepínače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0441E02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654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Mpps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E407C8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69002B6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BF9F6A6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Paketový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buffer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0F7800FF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8MB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9CADD14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9588422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DC4CDAC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Maximální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hloubka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přepínače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: 39 cm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212F2E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BFCB92B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BCDE231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3D1DA35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Vlastnosti</w:t>
            </w:r>
            <w:proofErr w:type="spellEnd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stohování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74ACCC29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42147D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E85F23F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46B3889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Podporovaný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přepínačů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stohu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7064A53A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0238A85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1B96D36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3AB443D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Kapacita</w:t>
            </w:r>
            <w:proofErr w:type="spellEnd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stohovacího</w:t>
            </w:r>
            <w:proofErr w:type="spellEnd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propojení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5C659A78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 xml:space="preserve">200 </w:t>
            </w: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Gbps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0E3E44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860320B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19F55E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Stoh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podporuje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distribuované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paketů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18B076D7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4CBC56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7F65D30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D6CA9F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Kterýkoli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prvek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stohu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může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být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řídícím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prvkem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(1:N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redundance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4CC20828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ABFB7AE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73628B4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161BF2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Jednotná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konfigurace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stohu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(IP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adresa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správa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konfigurační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soubor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1DEEDDF0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FC4FE74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411B90D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6872BC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Seskupení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portů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IEEE 802.3ad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mezi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různými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prvky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stohu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Multichassis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LAG)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AA7D959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449F391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BB7A3B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6F4E41D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Stoh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funguje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jako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jedno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L3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zařízení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(router, gateway, peer)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včetně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dynamických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směrovacích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protokolů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jako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je OSPF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0BE015D0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EB187E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103FB1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F10E53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Základní</w:t>
            </w:r>
            <w:proofErr w:type="spellEnd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funkce</w:t>
            </w:r>
            <w:proofErr w:type="spellEnd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protokoly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4637713C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7FFF26C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12967" w:rsidRPr="00F47A5A" w14:paraId="14746AC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0C483BC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"jumbo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rámců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"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včetně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velikosti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9198 Byte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DFEB017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EB658A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12967" w:rsidRPr="00F47A5A" w14:paraId="7AAE8F1B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130C874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linkové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agregace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IEEE 802.1AX</w:t>
            </w:r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5786EF8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E9F91F0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12967" w:rsidRPr="00F47A5A" w14:paraId="42B08DA3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5B506C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Konfigurovatelné</w:t>
            </w:r>
            <w:proofErr w:type="spellEnd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rozkládání</w:t>
            </w:r>
            <w:proofErr w:type="spellEnd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 xml:space="preserve"> LACP </w:t>
            </w: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zátěže</w:t>
            </w:r>
            <w:proofErr w:type="spellEnd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>podle</w:t>
            </w:r>
            <w:proofErr w:type="spellEnd"/>
            <w:r w:rsidRPr="00F47A5A">
              <w:rPr>
                <w:rFonts w:eastAsia="Times New Roman"/>
                <w:sz w:val="20"/>
                <w:szCs w:val="20"/>
                <w:lang w:val="en-GB" w:eastAsia="en-GB"/>
              </w:rPr>
              <w:t xml:space="preserve"> L2,L3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CD2DA6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010E1BB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A12967" w:rsidRPr="00F47A5A" w14:paraId="726E05C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A3683B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LACP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skupin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linek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skupině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6868446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256/8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315B28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A12967" w:rsidRPr="00F47A5A" w14:paraId="51A4971D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1E1B53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záznamů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tabulce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MAC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adres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4AF1AF75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32 000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4E5095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8D9C5C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2461013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záznamů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tabulce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ARP 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44E368E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49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000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33BD150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604379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585235C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Protokol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definici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šířených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VLAN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FAA3F82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MVRP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1535C2E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84C2904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AD55E64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VLAN podle IEEE 802.1Q, minimálně 4000 aktivních VLAN</w:t>
            </w:r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4693078E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195BBA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12967" w:rsidRPr="00F47A5A" w14:paraId="57B9B012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CCE5F42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VLAN translace - swap 802.1Q </w:t>
            </w:r>
            <w:proofErr w:type="spellStart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tagů</w:t>
            </w:r>
            <w:proofErr w:type="spellEnd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trunk</w:t>
            </w:r>
            <w:proofErr w:type="spellEnd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4295AE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190B69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1DC615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9A48E11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zařazování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do VLAN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podle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standardu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802.1v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08EAC865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216703B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2C3BA4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E8F6BF9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IEEE 802.1s - Multiple Spanning Tree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F2E04B9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378222C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60ABE9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9CE8D96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STP instance per VLAN s 802.1Q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tagováním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BPDU (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např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. PVST+)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441A9220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A64BF4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398EF6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53F733D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Detekce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protilehlého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zařízení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pomocí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LLDP 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rozšíření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LLDP-MED</w:t>
            </w:r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5E34BBB5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811F2B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12967" w:rsidRPr="00F47A5A" w14:paraId="79FD321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D263B75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Detekce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jednosměrnosti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optické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linky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např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. UDLD)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EC3D1F2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959ED9C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268068B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17793F2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DHCP server</w:t>
            </w:r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63735A7E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B637AB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EA62F6F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BCFB539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DHCP relay pro IPv4 a IPv6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A68246C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84A1F7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09DD101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876A471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NTPv4 pro IPv4 a IPv6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včetně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VRF a MD5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autentizace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5A8F6B3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B106FCC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A12967" w:rsidRPr="00F47A5A" w14:paraId="463BB803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16802C8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Statické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směrování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IPv4 a IPv6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1E3F9052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7904F3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7951F85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C0F2C6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záznamů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směrovací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tabulce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6D28033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000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30F9EF5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EAD643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8B10B8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Dynamické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směrování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OSPFv2, OSPFv3 a BGP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včetně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BFD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1B151A6F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3A3D19E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960B68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CE9F582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Podpora BGP a MP-BGP v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četně podpory BFD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67C552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ADC1D6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71C13E0D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E476F80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Podpora Layer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val="en-US" w:eastAsia="en-GB"/>
              </w:rPr>
              <w:t>-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 routed port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58D5127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96EFBDE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6048EBD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D7660B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lastRenderedPageBreak/>
              <w:t>IGMP v2 a v3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169778A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61BDD4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AB20DB0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7E4A700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MLD v1 a v2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9E789A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297F580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12967" w:rsidRPr="00F47A5A" w14:paraId="7C439AFF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BC3D8C6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Hardware podpora IPv4 a IPv6 ACL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3601AD7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8F28E2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3DBC93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89E1103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2FF7AFA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E1DAF52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59FE9A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1C2F01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ACL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aplikovatelný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interface, LAG, VLAN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E81632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4C64709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72A5BD3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2D38D26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BPDU a Root guard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18DAD0B6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D858ACB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6BC254D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F116B78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DHCP snooping pro IPv4 a IPv6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A54AECF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DC341B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9EA62DF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AEFDA6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HW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ochrana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proti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zahlcení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portu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(broadcast/multicast/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icmp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nastavitelná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kbps 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pps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3E9B9789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21139FC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B2CCBE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FDFD542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905336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7928609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C3C4522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0974571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64FE8CD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2A2D7C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B3DEE54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F34F56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Dynamické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zařazování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do VLAN 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přidělení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QoS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podle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RFC 4675</w:t>
            </w:r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6DB7584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DC21F7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A221CF1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1ECB4AD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0DC3879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B6F5BD1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85C4FD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9BD3659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uživatelských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rolí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definujíc</w:t>
            </w:r>
            <w:r w:rsidRPr="00F47A5A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ích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konkrétní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uživatele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více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tagovaných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či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netagovaných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VLAN, ACL,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QoS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politiky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a SDN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tunely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ADAC448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5A8D0BB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8DDD62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87047B1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Uživatelské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role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mohou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být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lokálně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definované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přepínači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nebo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mohou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být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dynamicky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stáhnuty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z RADIUS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serveru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základě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výsledku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autorizace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367B47EA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282A41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9BBBA3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16D812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Podpora IPv6 RA Guard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10110C8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0EDB16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2C259B3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1E3F592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IP source guard / dynamic IP lockdown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150CC36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3B71C3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039231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4F7FB4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Podpora Dynamic ARP protection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386F7EB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85C83CD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7CA04C8D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B041E78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Port security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811B7C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AC397B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E83569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CA5ADD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B0AEB3E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CEF9712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01A291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F9DE2E0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IPv4 a IPv6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QoS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715AD86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5AEDB2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4BED09F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6A7C4A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IEEE 802.1p -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minimální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front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4D301E52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A081FF5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156FD2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7563CB4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SDN </w:t>
            </w: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funkce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6263902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09EA61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502CB2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13B7700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service insertion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včetně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technologie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VXLAN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150F1B2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95535ED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5674C9F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73822A1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BGP EVPN s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využítím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VXLAN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F9572AC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35D17CF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4055A5F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6F3433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tunelování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uživatelského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provozu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pomocí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L2 GRE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tunelů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-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schopnost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izololovat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více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koncových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zařízení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jednom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portu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do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unikátních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tunelů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4D67159C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6B4E01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A675294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C68D90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Přiřazení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koncového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zařízení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do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tunelu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základě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výsledku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autorizace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1D5BF988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C808B2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15054D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8D7B18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Analytické</w:t>
            </w:r>
            <w:proofErr w:type="spellEnd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automatizační</w:t>
            </w:r>
            <w:proofErr w:type="spellEnd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nástroje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55C2B055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8F3855F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F9E190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1D3B950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REST API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automatizaci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nastavení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sítě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278F98B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60A2E4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B7DBBB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F332D6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skriptování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jazyce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Python –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lokální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interpret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jazyka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přepínači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6962D9E2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04D95EF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565C8E4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196C5F9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Integrovaný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nástroj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odchyt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paketů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např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WireShark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nebo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ekvivalentní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4035DCA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D5E4ABB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7166B7C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CD8AE7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Interpretace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uživatelských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skriptů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monitorujících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definované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parametry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síťového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provozu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s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možností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automatické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reakce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události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  <w:hideMark/>
          </w:tcPr>
          <w:p w14:paraId="5FA9EAB0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49D4B84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53DBC7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CA6442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Grafické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rozhraní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vynášení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výsledků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monitorování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</w:t>
            </w:r>
            <w:proofErr w:type="gram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analytických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skriptů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Možnost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vynášení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stavu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monitorovaných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metrik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do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grafů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atp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191A92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C12B88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59228FC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C747F52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Root cause analysis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grafickém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rozhraní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–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možnost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vrácení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se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konkrétní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funkční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konfiguraci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stavu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protokolů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čase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C452EF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527090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5433BE6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33B2469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Interní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uložistě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dat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sběr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provozních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dat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pokročilou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dignostiku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zařízení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4EF0BA51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4289E0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B080386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F5DB9B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Kapacita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interního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úložiště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dat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analytické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účely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: 30 GB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9AADFDF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30 GB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B5B5CE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A12967" w:rsidRPr="00F47A5A" w14:paraId="220D028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D7C2450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Management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7E89FBD5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E8F145E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C7B4BB6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82717E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USB-C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konzolový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port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3ECE27AE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5D521B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2AA877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11463F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1xRJ45 </w:t>
            </w:r>
            <w:proofErr w:type="spellStart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OoB</w:t>
            </w:r>
            <w:proofErr w:type="spellEnd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management port s podporou </w:t>
            </w:r>
            <w:proofErr w:type="spellStart"/>
            <w:r w:rsidRPr="00F47A5A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ethernetu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064C460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bottom"/>
          </w:tcPr>
          <w:p w14:paraId="3726B2EA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green"/>
                <w:lang w:val="en-GB" w:eastAsia="en-GB"/>
              </w:rPr>
            </w:pPr>
          </w:p>
        </w:tc>
      </w:tr>
      <w:tr w:rsidR="00A12967" w:rsidRPr="00F47A5A" w14:paraId="6892C31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31BD39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Podpora minimálně 64 virtuálních směrovacích instancí </w:t>
            </w:r>
            <w:r w:rsidRPr="00F47A5A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cs-CZ"/>
              </w:rPr>
              <w:t>(VRF)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1D924A1D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031FBB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08355A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1535638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Minimální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počet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VRF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instancí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551F8EC4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64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6B4C8AD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5517F24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97A12C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lastRenderedPageBreak/>
              <w:t>Konfigurace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zařízení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člověku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čitelné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textové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formě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3B303D95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4B74150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781410C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2876330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automatických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manuálních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snapshotů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konfigurace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systému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7EF523D7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D6CF58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49BB8E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4D4D992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USB port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diagnostiku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přenos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konfigurace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a firmware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4AB74E7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0B0AAF8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5C31AD9D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51109F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Přímé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bezdrátové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připojení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konzoli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zařízení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skrze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bluetooth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09B96F8E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9F94DFD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4F996C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8DE3D8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managementu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přes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IPv4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IPv6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00EBF1B7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6A4A27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A55A825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61A5D16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SSHv2 a HTTPS pro IPv4 a IPv6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0C71D416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5E20139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1B973E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320755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Podpora SNMPv2c a SNMPv3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1F43A6DD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1652E9A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23265E4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2A05A54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RMON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3CB6460F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7AA8112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6B9DB4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1FC130E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Možnost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omezení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přístupu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k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managementu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(SSH, SNMP)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pomocí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ACL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0E73AF38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715B47D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E211F5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31E11A8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Lokálně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vynucené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RBAC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úrovni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přepínače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33980BDC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B0BC8BE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2E25D3B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7BCA321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Dualní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flash image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3ACADDE3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3AF307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3D208E4E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11F75C8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UDP, TCP a TLS SYSLOG pro IPv4 a IPv6 s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možností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logováni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do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více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syslog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serverů</w:t>
            </w:r>
            <w:proofErr w:type="spellEnd"/>
          </w:p>
        </w:tc>
        <w:tc>
          <w:tcPr>
            <w:tcW w:w="1265" w:type="pct"/>
            <w:shd w:val="clear" w:color="auto" w:fill="auto"/>
            <w:vAlign w:val="bottom"/>
          </w:tcPr>
          <w:p w14:paraId="2EF628DD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48A6A66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1A289FDA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5000DDB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RADIUS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včetně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RADIUS CoA (RFC3576)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0E205FAE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B0356E1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05726C7B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38924D2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Podpora TACACS+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F564FB9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D3D5855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48266349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1B8559F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Analýza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síťového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provozu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sFlow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podle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RFC 3176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7B96B4F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F56988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12967" w:rsidRPr="00F47A5A" w14:paraId="6BA38C88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3BBC51C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F47A5A">
              <w:rPr>
                <w:rFonts w:eastAsia="Times New Roman" w:cstheme="minorHAnsi"/>
                <w:sz w:val="20"/>
                <w:szCs w:val="20"/>
                <w:lang w:eastAsia="cs-CZ"/>
              </w:rPr>
              <w:t>mirroring</w:t>
            </w:r>
            <w:proofErr w:type="spellEnd"/>
            <w:r w:rsidRPr="00F47A5A">
              <w:rPr>
                <w:rFonts w:eastAsia="Times New Roman" w:cstheme="minorHAnsi"/>
                <w:sz w:val="20"/>
                <w:szCs w:val="20"/>
                <w:lang w:eastAsia="cs-CZ"/>
              </w:rPr>
              <w:t>, alespoň 4 různé obousměrné session</w:t>
            </w:r>
            <w:r w:rsidRPr="00F47A5A">
              <w:rPr>
                <w:rFonts w:eastAsia="Times New Roman" w:cstheme="minorHAnsi"/>
                <w:sz w:val="20"/>
                <w:szCs w:val="20"/>
                <w:lang w:val="en-US" w:eastAsia="cs-CZ"/>
              </w:rPr>
              <w:t xml:space="preserve">: </w:t>
            </w:r>
            <w:r w:rsidRPr="00F47A5A">
              <w:rPr>
                <w:rFonts w:eastAsia="Times New Roman" w:cstheme="minorHAnsi"/>
                <w:sz w:val="20"/>
                <w:szCs w:val="20"/>
                <w:lang w:eastAsia="cs-CZ"/>
              </w:rPr>
              <w:t>SPAN, ERSPAN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558571A0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B64F8A3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A12967" w:rsidRPr="00F47A5A" w14:paraId="20F41E47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C533F67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Podpora IP SLA pro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měření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zpoždění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provozu</w:t>
            </w:r>
            <w:proofErr w:type="spellEnd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 xml:space="preserve"> VoIP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20B45851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1ACE5AE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A12967" w:rsidRPr="00F47A5A" w14:paraId="53BA986B" w14:textId="77777777" w:rsidTr="007E670E">
        <w:trPr>
          <w:trHeight w:val="288"/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03A4A01" w14:textId="77777777" w:rsidR="00A12967" w:rsidRPr="00F47A5A" w:rsidRDefault="00A12967" w:rsidP="007E6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Podpora Zero Touch Provisioning (ZTP)</w:t>
            </w:r>
          </w:p>
        </w:tc>
        <w:tc>
          <w:tcPr>
            <w:tcW w:w="1265" w:type="pct"/>
            <w:shd w:val="clear" w:color="auto" w:fill="auto"/>
            <w:vAlign w:val="bottom"/>
          </w:tcPr>
          <w:p w14:paraId="6735FBC0" w14:textId="77777777" w:rsidR="00A12967" w:rsidRPr="00F47A5A" w:rsidRDefault="00A12967" w:rsidP="007E6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47A5A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ano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D07EA77" w14:textId="77777777" w:rsidR="00A12967" w:rsidRPr="00F47A5A" w:rsidRDefault="00A12967" w:rsidP="007E670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38761BC3" w14:textId="77777777" w:rsidR="005D7243" w:rsidRDefault="005D7243">
      <w:bookmarkStart w:id="0" w:name="_GoBack"/>
      <w:bookmarkEnd w:id="0"/>
    </w:p>
    <w:sectPr w:rsidR="005D7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67"/>
    <w:rsid w:val="005D7243"/>
    <w:rsid w:val="00A1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B1E73"/>
  <w15:chartTrackingRefBased/>
  <w15:docId w15:val="{B032BEDD-DA14-4AAD-A884-840689F0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967"/>
    <w:rPr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Props1.xml><?xml version="1.0" encoding="utf-8"?>
<ds:datastoreItem xmlns:ds="http://schemas.openxmlformats.org/officeDocument/2006/customXml" ds:itemID="{2EFFE957-F20A-4DEA-B7BD-191108503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E4A2E9-13AE-4BF1-B60E-67E7DB36AC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88AF1D-BD4E-4083-9C13-1EA67339EAF2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bf0f82e4-4d36-4e27-9410-6b72946ffb9c"/>
    <ds:schemaRef ds:uri="http://schemas.openxmlformats.org/package/2006/metadata/core-properties"/>
    <ds:schemaRef ds:uri="http://www.w3.org/XML/1998/namespace"/>
    <ds:schemaRef ds:uri="http://purl.org/dc/dcmitype/"/>
    <ds:schemaRef ds:uri="81ba3313-af1c-4b6c-b79f-55b6ca5c4e8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823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SSPOSBRNO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Chmelka</dc:creator>
  <cp:keywords/>
  <dc:description/>
  <cp:lastModifiedBy>Ing. Pavel Chmelka</cp:lastModifiedBy>
  <cp:revision>1</cp:revision>
  <dcterms:created xsi:type="dcterms:W3CDTF">2024-04-15T07:14:00Z</dcterms:created>
  <dcterms:modified xsi:type="dcterms:W3CDTF">2024-04-15T07:15:00Z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